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62" w:rsidRPr="00C65B62" w:rsidRDefault="00C65B62" w:rsidP="00C65B62">
      <w:pPr>
        <w:rPr>
          <w:rFonts w:ascii="Times New Roman" w:hAnsi="Times New Roman" w:cs="Times New Roman"/>
          <w:b/>
        </w:rPr>
      </w:pPr>
      <w:r w:rsidRPr="00C65B62">
        <w:rPr>
          <w:rFonts w:ascii="Times New Roman" w:hAnsi="Times New Roman" w:cs="Times New Roman"/>
          <w:b/>
        </w:rPr>
        <w:t>ТРЕБОВАНИЯ К ОФОРМЛЕНИЮ ДИПЛОМНЫХ РАБОТ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В ТУЛЬСКОЙ ДУХОВНОЙ СЕМИНАРИИ</w:t>
      </w:r>
    </w:p>
    <w:p w:rsidR="00C65B62" w:rsidRPr="00C65B62" w:rsidRDefault="00C65B62" w:rsidP="00C65B62">
      <w:pPr>
        <w:rPr>
          <w:rFonts w:ascii="Times New Roman" w:hAnsi="Times New Roman" w:cs="Times New Roman"/>
          <w:b/>
          <w:sz w:val="16"/>
          <w:szCs w:val="16"/>
        </w:rPr>
      </w:pPr>
      <w:r w:rsidRPr="00C65B62">
        <w:rPr>
          <w:rFonts w:ascii="Times New Roman" w:hAnsi="Times New Roman" w:cs="Times New Roman"/>
          <w:b/>
          <w:sz w:val="16"/>
          <w:szCs w:val="16"/>
        </w:rPr>
        <w:t>1. СТАТУС ДИПЛОМНОЙ РАБОТЫ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Дипломная работа является выпускной квалификационной работой, написание которой преследует следующие цели: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1) систематизация и расширение теоретических и практических знаний в области православного богословия;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2) осмысление на этой основе богословской, церковно-практической и церковно-исторической сторон пастырского служения;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3) подтверждение автором персонального соответствия уровню знаний и навыков, определяемому требованиями образовательного стандарта.</w:t>
      </w:r>
    </w:p>
    <w:p w:rsidR="00C65B62" w:rsidRPr="00C65B62" w:rsidRDefault="00C65B62" w:rsidP="00C65B62">
      <w:pPr>
        <w:rPr>
          <w:rFonts w:ascii="Times New Roman" w:hAnsi="Times New Roman" w:cs="Times New Roman"/>
          <w:b/>
          <w:sz w:val="16"/>
          <w:szCs w:val="16"/>
        </w:rPr>
      </w:pPr>
      <w:r w:rsidRPr="00C65B62">
        <w:rPr>
          <w:rFonts w:ascii="Times New Roman" w:hAnsi="Times New Roman" w:cs="Times New Roman"/>
          <w:b/>
          <w:sz w:val="16"/>
          <w:szCs w:val="16"/>
        </w:rPr>
        <w:t>2. СТРУКТУРА ДИПЛОМНОЙ РАБОТЫ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Дипломная работа состоит из введения, глав (от двух до четырех), которые разделяется на подразделы, заключения, списка источников и литературы. При необходимости могут быть добавлены приложения (статистические таблицы, документы и проч.).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2.1. Введение должно включать: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1) актуальность темы исследования;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2) теоретико-методологическая основа исследования;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3) объект исследования;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4) предмет исследования;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5) хронологические рамки исследования (только для работ по отечественной истории и истории Церкви);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6) цель исследования;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7) задачи исследования;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8) использованная литература (дается ее краткий обзор и анализ);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9) новизна исследования;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10) богословская и практическая значимость исследования;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11) апробация работы (свидетельства публичного представления входящего в нее материала – в публикациях, на конференциях, в чтениях и т.д.);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12) структура работы.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Объем введения – 7–10 страниц.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2.2. Основная часть имеет логически обоснованную структуру, которая определяется автором, исходя из осмысления избранной им темы, целей, задач.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Каждая глава завершается краткими выводами.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2.3. В Заключении суммируются выводы, подводится общий итог исследования. Здесь же указываются возможные перспективы исследования данной темы.</w:t>
      </w:r>
    </w:p>
    <w:p w:rsidR="00C65B62" w:rsidRPr="00C65B62" w:rsidRDefault="00C65B62" w:rsidP="00C65B62">
      <w:pPr>
        <w:rPr>
          <w:rFonts w:ascii="Times New Roman" w:hAnsi="Times New Roman" w:cs="Times New Roman"/>
          <w:b/>
          <w:sz w:val="16"/>
          <w:szCs w:val="16"/>
        </w:rPr>
      </w:pPr>
      <w:r w:rsidRPr="00C65B62">
        <w:rPr>
          <w:rFonts w:ascii="Times New Roman" w:hAnsi="Times New Roman" w:cs="Times New Roman"/>
          <w:b/>
          <w:sz w:val="16"/>
          <w:szCs w:val="16"/>
        </w:rPr>
        <w:t>3. ЯЗЫК ДИПЛОМНОЙ РАБОТЫ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3.1. Язык сочинения – русский. Обязательно соблюдение правил грамматики и орфографии.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 xml:space="preserve">3.2. При цитировании текстов, написанных с использованием старого русского алфавита, они переводятся на ныне принятый алфавит с заменой отменённых букв, используемыми в настоящее время. Орфография текстов 18-19 веков подвергается модернизации на основе современных правил орфографии. </w:t>
      </w:r>
      <w:proofErr w:type="gramStart"/>
      <w:r w:rsidRPr="00C65B62">
        <w:rPr>
          <w:rFonts w:ascii="Times New Roman" w:hAnsi="Times New Roman" w:cs="Times New Roman"/>
          <w:sz w:val="16"/>
          <w:szCs w:val="16"/>
        </w:rPr>
        <w:t>Древнерусские тексты (17 века и более ранние) передаются с заменой отменённых букв ныне принятыми, но без изменения орфографии.</w:t>
      </w:r>
      <w:proofErr w:type="gramEnd"/>
      <w:r w:rsidRPr="00C65B62">
        <w:rPr>
          <w:rFonts w:ascii="Times New Roman" w:hAnsi="Times New Roman" w:cs="Times New Roman"/>
          <w:sz w:val="16"/>
          <w:szCs w:val="16"/>
        </w:rPr>
        <w:t xml:space="preserve"> Пунктуация в цитатах из опубликованных текстов должна соответствовать пунктуации в публикации. В цитатах из неопубликованных (архивных) документах 18 и более ранних веков допускается расстановка знаков препинания в соответствии с ныне действующими правилами.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lastRenderedPageBreak/>
        <w:t>3.3. При цитировании иноязычного источника приводится текст оригинала на иностранном языке с переводом текста на русский язык, помещаемым в подстрочном примечании. При назывании иноязычных источников даётся их название на языке оригинала с переводом на русский язык в скобках.</w:t>
      </w:r>
    </w:p>
    <w:p w:rsidR="00C65B62" w:rsidRPr="00C65B62" w:rsidRDefault="00C65B62" w:rsidP="00C65B62">
      <w:pPr>
        <w:rPr>
          <w:rFonts w:ascii="Times New Roman" w:hAnsi="Times New Roman" w:cs="Times New Roman"/>
          <w:b/>
          <w:sz w:val="16"/>
          <w:szCs w:val="16"/>
        </w:rPr>
      </w:pPr>
      <w:r w:rsidRPr="00C65B62">
        <w:rPr>
          <w:rFonts w:ascii="Times New Roman" w:hAnsi="Times New Roman" w:cs="Times New Roman"/>
          <w:b/>
          <w:sz w:val="16"/>
          <w:szCs w:val="16"/>
        </w:rPr>
        <w:t>4. ОФОРМЛЕНИЕ ДИПЛОМНОЙ РАБОТЫ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(общие положения)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Правила оформления предусматривают единый порядок исполнения и размещения текста работы, приложений, примечаний, иллюстративного материала.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b/>
          <w:sz w:val="16"/>
          <w:szCs w:val="16"/>
        </w:rPr>
        <w:t>4.1. Работа должна содержать</w:t>
      </w:r>
      <w:r w:rsidRPr="00C65B62">
        <w:rPr>
          <w:rFonts w:ascii="Times New Roman" w:hAnsi="Times New Roman" w:cs="Times New Roman"/>
          <w:sz w:val="16"/>
          <w:szCs w:val="16"/>
        </w:rPr>
        <w:t>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-титульный лист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-оглавление (содержание)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-введение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-основную часть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-заключение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-список источников и литературы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- приложения (при необходимости)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При наличии нескольких приложений в оглавление включаются названия каждого.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4.2. Объём дипломной работы должен составлять не менее 80 и не более 100 страниц печатного текста (не считая приложений). Текст печатается на листах бумаги формата</w:t>
      </w:r>
      <w:proofErr w:type="gramStart"/>
      <w:r w:rsidRPr="00C65B62">
        <w:rPr>
          <w:rFonts w:ascii="Times New Roman" w:hAnsi="Times New Roman" w:cs="Times New Roman"/>
          <w:sz w:val="16"/>
          <w:szCs w:val="16"/>
        </w:rPr>
        <w:t xml:space="preserve"> А</w:t>
      </w:r>
      <w:proofErr w:type="gramEnd"/>
      <w:r w:rsidRPr="00C65B62">
        <w:rPr>
          <w:rFonts w:ascii="Times New Roman" w:hAnsi="Times New Roman" w:cs="Times New Roman"/>
          <w:sz w:val="16"/>
          <w:szCs w:val="16"/>
        </w:rPr>
        <w:t xml:space="preserve"> 4 на одной стороне листа.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C65B62">
        <w:rPr>
          <w:rFonts w:ascii="Times New Roman" w:hAnsi="Times New Roman" w:cs="Times New Roman"/>
          <w:sz w:val="16"/>
          <w:szCs w:val="16"/>
          <w:lang w:val="en-US"/>
        </w:rPr>
        <w:t xml:space="preserve">4.3. </w:t>
      </w:r>
      <w:r w:rsidRPr="00C65B62">
        <w:rPr>
          <w:rFonts w:ascii="Times New Roman" w:hAnsi="Times New Roman" w:cs="Times New Roman"/>
          <w:sz w:val="16"/>
          <w:szCs w:val="16"/>
        </w:rPr>
        <w:t>Набор</w:t>
      </w:r>
      <w:r w:rsidRPr="00C65B6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C65B62">
        <w:rPr>
          <w:rFonts w:ascii="Times New Roman" w:hAnsi="Times New Roman" w:cs="Times New Roman"/>
          <w:sz w:val="16"/>
          <w:szCs w:val="16"/>
        </w:rPr>
        <w:t>текста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C65B62">
        <w:rPr>
          <w:rFonts w:ascii="Times New Roman" w:hAnsi="Times New Roman" w:cs="Times New Roman"/>
          <w:sz w:val="16"/>
          <w:szCs w:val="16"/>
          <w:lang w:val="en-US"/>
        </w:rPr>
        <w:t xml:space="preserve">1) </w:t>
      </w:r>
      <w:r w:rsidRPr="00C65B62">
        <w:rPr>
          <w:rFonts w:ascii="Times New Roman" w:hAnsi="Times New Roman" w:cs="Times New Roman"/>
          <w:sz w:val="16"/>
          <w:szCs w:val="16"/>
        </w:rPr>
        <w:t>Шрифт</w:t>
      </w:r>
      <w:r w:rsidRPr="00C65B62">
        <w:rPr>
          <w:rFonts w:ascii="Times New Roman" w:hAnsi="Times New Roman" w:cs="Times New Roman"/>
          <w:sz w:val="16"/>
          <w:szCs w:val="16"/>
          <w:lang w:val="en-US"/>
        </w:rPr>
        <w:t>: Times New Roman.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2) Размер шрифта (кегль) основного текста – 14. Кегль ссылок и сносок – 10.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3) Межстрочный интервал – 1,5.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4) Параметры страницы: левое и правое поля – 3 см, верхнее и нижнее поля – 2,5 см.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5) Заголовки (названия глав и подразделов) печатаются по центру всеми заглавными буквами; шрифт – 16, жирный. Точка в конце не ставится. Подчёркивание не допускается. Если заголовок состоит из двух предложений, их разделяют точкой.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6) Каждая глава начинается с новой страницы.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 xml:space="preserve">7) Абзацный отступ 1,25 см (по обозначениям на верхней линейке в редакторе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Microsoft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Word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>). Выравнивание абзаца – по ширине области текста.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8) Переносы автоматические, за исключением слов в заголовках, которые не переносятся.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9) Нумерация страниц – арабскими цифрами внизу справа, сквозная. Ведётся с титульного листа, на котором номер страницы не ставится.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10) Примечания и ссылки на архивные источники и литературу – см. пункт 4.8.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 xml:space="preserve">11) Текст должен быть сохранён в редакторе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Word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 с расширением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doc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docx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 не допускается) или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rtf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>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4.4. Главы дипломной работы делятся на разделы. Номер раздела внутри главы включает в себя номер главы и порядковый номер раздела. Номера пишутся арабскими цифрами и разделяются точкой. Например: 1.1., 1.2., 1.3. и т.д.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4.5. Сокращения слов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C65B62">
        <w:rPr>
          <w:rFonts w:ascii="Times New Roman" w:hAnsi="Times New Roman" w:cs="Times New Roman"/>
          <w:sz w:val="16"/>
          <w:szCs w:val="16"/>
        </w:rPr>
        <w:t>Рекомендуется употребление общепринятых сокращений, например, в. – век, вв. – века, г. – год (в этом случае замена слова «город» буквой «г.» не допускается), гг. – годы, проф. – профессор, доц. – доцент (ставятся перед фамилией).</w:t>
      </w:r>
      <w:proofErr w:type="gramEnd"/>
      <w:r w:rsidRPr="00C65B62">
        <w:rPr>
          <w:rFonts w:ascii="Times New Roman" w:hAnsi="Times New Roman" w:cs="Times New Roman"/>
          <w:sz w:val="16"/>
          <w:szCs w:val="16"/>
        </w:rPr>
        <w:t xml:space="preserve"> Не допускается нарушение единообразия и написание, например, следующего: «в 1923 году и в 1929 г.».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C65B62">
        <w:rPr>
          <w:rFonts w:ascii="Times New Roman" w:hAnsi="Times New Roman" w:cs="Times New Roman"/>
          <w:sz w:val="16"/>
          <w:szCs w:val="16"/>
        </w:rPr>
        <w:lastRenderedPageBreak/>
        <w:t>Сокращения наименований священных и иерархических степеней не допускаются, то есть пишутся полностью слова «апостол», «мученик», «преподобный», «диакон», «священник», «протоиерей», «святитель», «иеромонах», «игумен», «Патриарх» и другие слова, подобные им.</w:t>
      </w:r>
      <w:proofErr w:type="gramEnd"/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 xml:space="preserve">Не сокращаются словосочетания «так как», «так </w:t>
      </w:r>
      <w:proofErr w:type="gramStart"/>
      <w:r w:rsidRPr="00C65B62">
        <w:rPr>
          <w:rFonts w:ascii="Times New Roman" w:hAnsi="Times New Roman" w:cs="Times New Roman"/>
          <w:sz w:val="16"/>
          <w:szCs w:val="16"/>
        </w:rPr>
        <w:t>называемый</w:t>
      </w:r>
      <w:proofErr w:type="gramEnd"/>
      <w:r w:rsidRPr="00C65B62">
        <w:rPr>
          <w:rFonts w:ascii="Times New Roman" w:hAnsi="Times New Roman" w:cs="Times New Roman"/>
          <w:sz w:val="16"/>
          <w:szCs w:val="16"/>
        </w:rPr>
        <w:t>».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C65B62">
        <w:rPr>
          <w:rFonts w:ascii="Times New Roman" w:hAnsi="Times New Roman" w:cs="Times New Roman"/>
          <w:sz w:val="16"/>
          <w:szCs w:val="16"/>
        </w:rPr>
        <w:t>Допускаются сокращения: т.д., т.п., т.е., др., пр., напр.</w:t>
      </w:r>
      <w:proofErr w:type="gramEnd"/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Если в основном тексте или сносках используются нестандартные сокращения, то при первом употреблении даётся полное название и в скобках – сокращение. Например: Новгородская четвёртая летопись (далее – Н</w:t>
      </w:r>
      <w:proofErr w:type="gramStart"/>
      <w:r w:rsidRPr="00C65B62">
        <w:rPr>
          <w:rFonts w:ascii="Times New Roman" w:hAnsi="Times New Roman" w:cs="Times New Roman"/>
          <w:sz w:val="16"/>
          <w:szCs w:val="16"/>
        </w:rPr>
        <w:t>4</w:t>
      </w:r>
      <w:proofErr w:type="gramEnd"/>
      <w:r w:rsidRPr="00C65B62">
        <w:rPr>
          <w:rFonts w:ascii="Times New Roman" w:hAnsi="Times New Roman" w:cs="Times New Roman"/>
          <w:sz w:val="16"/>
          <w:szCs w:val="16"/>
        </w:rPr>
        <w:t>). При большом числе нестандартных сокращений формируется «Список использованных сокращений», помещаемый в конце работы и отмечаемый в оглавлении.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4.6. Употребление заглавных букв.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Заглавные буквы употребляются: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 xml:space="preserve">1) в именах Лиц Святой Троицы и Божией Матери, при написании относящихся к ним местоимений, действий и событий, например: Святая Троица, Отец, Слово, Логос, Агнец, Премудрость Божия (Вторая Ипостась Святой Троицы), Святой Дух, Утешитель, Пресвятая Дева, Воплощение, Божество и Человечество Иисуса Христа,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Приснодевство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 Богоматери, Святая Церковь, Божественное Откровение, Промысл, Введение </w:t>
      </w:r>
      <w:proofErr w:type="gramStart"/>
      <w:r w:rsidRPr="00C65B62">
        <w:rPr>
          <w:rFonts w:ascii="Times New Roman" w:hAnsi="Times New Roman" w:cs="Times New Roman"/>
          <w:sz w:val="16"/>
          <w:szCs w:val="16"/>
        </w:rPr>
        <w:t>во</w:t>
      </w:r>
      <w:proofErr w:type="gramEnd"/>
      <w:r w:rsidRPr="00C65B62">
        <w:rPr>
          <w:rFonts w:ascii="Times New Roman" w:hAnsi="Times New Roman" w:cs="Times New Roman"/>
          <w:sz w:val="16"/>
          <w:szCs w:val="16"/>
        </w:rPr>
        <w:t xml:space="preserve"> Храм, Преображение, Сошествие во ад, Второе Пришествие.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2) В названиях книг Священного Писания, а также в наименованиях «Священное Писание», «Библия», «Ветхий Завет», «Новый Завет», «Евангелие», «Священное Предание», «Никейский Символ Веры», «Никео-Цареградское Исповедание веры».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3) В названиях исторических церковных событий, например: «Апостольский Собор», «Седьмой Вселенский Собор», «Поместный Собор Русской Православной Церкви 1971 г.».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4) В наименовании таинств, например: «Таинство Крещения», «Евхаристия».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5) В названиях постов с большой буквы пишется только первое слово, например: «Великий пост», «Успенский пост».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6) В обозначениях церковных учреждений, например: Священный Синод Русской Православной Церкви», «Московский Патриархат», «Московская Духовная Академия», «Тульская Духовная семинария».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7) В обращениях к духовным лицам, например: «Его Святейшество», «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Высокопреосвященнейший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 Владыка», «Его Высокопреподобие».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8) В названиях международных христианских организаций, например: «Всемирный Совет Церквей», «Конференция Европейских Церквей».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4.7. Кавычки допускаются любые, но единообразные по всему тексту.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4.8. Ссылки и сноски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- Текст работы должен сопровождаться примечаниями и ссылками. Ссылки даются как при прямом цитировании источника, так и при пересказе содержания своими словами. Нумерация ссылок – арабскими цифрами, сквозная по всему тексту.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- Номер сноски ставится: перед точкой или запятой, после двоеточия, точки с запятой, вопросительного и восклицательного знаков.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- Ссылки на тексты Священного Писания в примечания внизу страницы не выносятся, а помещаются в основном тексте непосредственно после цитируемого фрагмента, в скобках. Название книги пишется сокращённо согласно принятому сокращённому обозначению книг Священного Писания. Номера глав и стихов указываются арабскими цифрами.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C65B62">
        <w:rPr>
          <w:rFonts w:ascii="Times New Roman" w:hAnsi="Times New Roman" w:cs="Times New Roman"/>
          <w:sz w:val="16"/>
          <w:szCs w:val="16"/>
        </w:rPr>
        <w:t>- В библиографических описаниях (сноски и список литературы) указываются: автор или авторы, название книги или статьи, название основного издания (сборник статей, материалов) или периодического издания (журнал, бюллетень), порядковый номер издания и выходные данные (город, год издания).</w:t>
      </w:r>
      <w:proofErr w:type="gramEnd"/>
      <w:r w:rsidRPr="00C65B62">
        <w:rPr>
          <w:rFonts w:ascii="Times New Roman" w:hAnsi="Times New Roman" w:cs="Times New Roman"/>
          <w:sz w:val="16"/>
          <w:szCs w:val="16"/>
        </w:rPr>
        <w:t xml:space="preserve"> Название места издания приводится полностью в именительном падеже, за исключением городов: Москва – М., Санкт-Петербург – СПб</w:t>
      </w:r>
      <w:proofErr w:type="gramStart"/>
      <w:r w:rsidRPr="00C65B62">
        <w:rPr>
          <w:rFonts w:ascii="Times New Roman" w:hAnsi="Times New Roman" w:cs="Times New Roman"/>
          <w:sz w:val="16"/>
          <w:szCs w:val="16"/>
        </w:rPr>
        <w:t xml:space="preserve">., </w:t>
      </w:r>
      <w:proofErr w:type="gramEnd"/>
      <w:r w:rsidRPr="00C65B62">
        <w:rPr>
          <w:rFonts w:ascii="Times New Roman" w:hAnsi="Times New Roman" w:cs="Times New Roman"/>
          <w:sz w:val="16"/>
          <w:szCs w:val="16"/>
        </w:rPr>
        <w:t xml:space="preserve">Петроград –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Пг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>., Ленинград – Л., Москва-Ленинград – М.; Л., Нижний Новгород – Н. Новгород, Ростов-на-Дону – Ростов н /Д.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 xml:space="preserve">Сокращение места издания, приведённого в латинской графике, не является обязательным, но рекомендуется: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Berlin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 – B.,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London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 – L.,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New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York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 – N.Y.,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Paris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 – P.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Сокращение наименований других мест издания на русском и иностранных языках не допускается.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 xml:space="preserve">Год издания обозначается арабскими цифрами. При отсутствии сведений о месте указывается: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Б.м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., о времени издания –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Б.г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>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Примеры оформления ссылок на архивные источники и литературу: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- Ссылка на архивные источники: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РГАДА. Ф. 248. Оп. 12. Д. 66. Л. 116-119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lastRenderedPageBreak/>
        <w:t>ГАУ ТО. Ф. 73. Оп. 4. Д. 33. Л.21 об.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- Библиографическое описание в списке литературы и в сносках (в сносках указывается и номер цитируемой страницы).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1) Книга одного автора: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 xml:space="preserve">Иоанн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Лествичник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, преп.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Лествица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>. – М.: Изд-во Свято-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Успен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>. Псково-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Печер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>. монастыря, 1994.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2) Книга двух или трёх авторов: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Гальбиати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 Э.,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Пьяцца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 А. Трудные страницы библии. – М.: Путь, 1995.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3) Книга трёх и более авторов: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Российское гуманитарное право: учеб пособие для вузов / Тихомиров Ю.Л., Чиркин В.Е., Карапетян Л.М. и др. – М.: ПРИОР, 1998.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4) Отдельный том многотомного документа: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 xml:space="preserve">Восторгов И.,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прот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.,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свщмч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>. Полное собрание сочинений. В 5 т. – Репринт. – СПб</w:t>
      </w:r>
      <w:proofErr w:type="gramStart"/>
      <w:r w:rsidRPr="00C65B62">
        <w:rPr>
          <w:rFonts w:ascii="Times New Roman" w:hAnsi="Times New Roman" w:cs="Times New Roman"/>
          <w:sz w:val="16"/>
          <w:szCs w:val="16"/>
        </w:rPr>
        <w:t xml:space="preserve">.: </w:t>
      </w:r>
      <w:proofErr w:type="gramEnd"/>
      <w:r w:rsidRPr="00C65B62">
        <w:rPr>
          <w:rFonts w:ascii="Times New Roman" w:hAnsi="Times New Roman" w:cs="Times New Roman"/>
          <w:sz w:val="16"/>
          <w:szCs w:val="16"/>
        </w:rPr>
        <w:t>Царское дело, 1995. – Т.3.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5) Статья в сборнике: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 xml:space="preserve">Юркин И.Н. Молчаливый свидетель Ивановского канала (новые сведения о храме в селе Иван-Озеро и его связи с историей гидротехнических работ в верховьях Дона) // Сборник трудов Тульской Духовной семинарии.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Вып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>. 2. –– Тула: Гриф и К., 2011.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6) Статья в журнале: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Алексий (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Кутепов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), митр. Доверять Богу больше, чем самому себе //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Приокские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 зори. – 2012. - № 1.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7) Статья в газете: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Горчакова М.С. Ответ на кощунство – молитва // Вестник Тульской Духовной семинарии. – 2012. – 14 апр.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8) Книга без автора: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 xml:space="preserve">Иконостас: Происхождение. Развитие. Символика / Центр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восточнохристианской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 культуры. Ред.-сост. А.М.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Лидов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>. М.: Прогресс-Традиция, 2000.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9) Диссертация и авторефераты диссертация: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Полохов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 Д.,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свящ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. Нравственно-патриотическое воспитание в Вооружённых силах на основах православной христианской веры: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дисс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>. …канд. богословия: 02.06.00. – Сергиев Посад, 2000.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10) Нотные издания: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Обиход церковного пения: Всенощное бдение: Неизменяемые песнопения. Осмогласие (Ноты). – М.: Изд. Совет РПЦ, 2005.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- В сносках, которые приводятся внизу страницы, имя автора выделяется курсивом: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 xml:space="preserve">Панов Г.И.,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прот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. Избранные труды: Благотворительность и социальное призрение (конец 18 – 60-е годы 19 века) / Сост., статьи и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коммент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>. И.Н. Юркина. - М.: Древлехранилище, 2008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- Следует учитывать правила оформления ссылок на одно и то же издание. Например: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 xml:space="preserve">Ссылка на текст «Чрез Воплощение Сына Божия небесное соединяется </w:t>
      </w:r>
      <w:proofErr w:type="gramStart"/>
      <w:r w:rsidRPr="00C65B62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C65B62">
        <w:rPr>
          <w:rFonts w:ascii="Times New Roman" w:hAnsi="Times New Roman" w:cs="Times New Roman"/>
          <w:sz w:val="16"/>
          <w:szCs w:val="16"/>
        </w:rPr>
        <w:t xml:space="preserve"> земным» [1] оформляется так, как указано внизу в сноске под номером 1. При повторном цитировании того же автора той же книги, но другой её страницы делается сноска [2]. Если цитируется другой текст с той же самой страницы, делается сноска [3].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Если сноски на одну и ту же работу прерываются цитированием другого автора, сноска на которого делается полностью, - например [4], то после неё сноска на ранее цитированного автора делается следующим образом[5].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- Если текст цитируется не по первоисточнику, а по другому изданию, в котором в кавычках приводится нужная цитата, ссылка на текст оформляется следующим образом: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Цит. по: Щербатов М.М. О повреждении нравов в России. – СПб</w:t>
      </w:r>
      <w:proofErr w:type="gramStart"/>
      <w:r w:rsidRPr="00C65B62">
        <w:rPr>
          <w:rFonts w:ascii="Times New Roman" w:hAnsi="Times New Roman" w:cs="Times New Roman"/>
          <w:sz w:val="16"/>
          <w:szCs w:val="16"/>
        </w:rPr>
        <w:t xml:space="preserve">., </w:t>
      </w:r>
      <w:proofErr w:type="gramEnd"/>
      <w:r w:rsidRPr="00C65B62">
        <w:rPr>
          <w:rFonts w:ascii="Times New Roman" w:hAnsi="Times New Roman" w:cs="Times New Roman"/>
          <w:sz w:val="16"/>
          <w:szCs w:val="16"/>
        </w:rPr>
        <w:t>1906. – С. 28.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- При ссылке на неопубликованные документы, хранящиеся в частном собрании, указывается вид документа, дата и место хранения, например: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 xml:space="preserve">Магнитофонная запись беседы с В.С.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Кутеповым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 от 05 мая 2012 г. // Архив ЦАК ТДС.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lastRenderedPageBreak/>
        <w:t>Ссылки на разговор, интервью, либо на другой источник информации, не имеющий физического носителя, в выпускной квалификационной работе не допускаются.</w:t>
      </w:r>
    </w:p>
    <w:p w:rsidR="00C65B62" w:rsidRPr="00C65B62" w:rsidRDefault="00C65B62" w:rsidP="00C65B62">
      <w:pPr>
        <w:rPr>
          <w:rFonts w:ascii="Times New Roman" w:hAnsi="Times New Roman" w:cs="Times New Roman"/>
          <w:b/>
          <w:sz w:val="16"/>
          <w:szCs w:val="16"/>
        </w:rPr>
      </w:pPr>
      <w:r w:rsidRPr="00C65B62">
        <w:rPr>
          <w:rFonts w:ascii="Times New Roman" w:hAnsi="Times New Roman" w:cs="Times New Roman"/>
          <w:b/>
          <w:sz w:val="16"/>
          <w:szCs w:val="16"/>
        </w:rPr>
        <w:t>5. СПИСОК ЛИТЕРАТУРЫ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5.1. Общие положения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Список источников и литературы включает в себя все имеющие отношение к теме рукописные материалы и публикации (книги, статьи из газет, журналов, сборников), лично прочитанные и просмотренные автором. Все приведенные в тексте даты, статистические данные, имена должны подтверждаться ссылками на источники. В обязательном порядке указываются все издания, которые цитируются или на которые имеются ссылки в тексте работы.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Общее количество используемых источников и литературы – не менее 50.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5.2. Типовая структура списка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1. Источники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1.1. Архивные источники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1.2. Опубликованные источники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2. Нормативно-методическая литература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3. Научная литература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4. Справочно-информационные издания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5. Электронные ресурсы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Отдельные разделы этого списка в конкретных работах могут отсутствовать.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5.3. Источники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Для архивных источников указываются архивные шифры и названия дел.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 xml:space="preserve">Учреждения, хранящие архивы, располагаются в следующем порядке: архивы, музеи, библиотеки. </w:t>
      </w:r>
      <w:proofErr w:type="gramStart"/>
      <w:r w:rsidRPr="00C65B62">
        <w:rPr>
          <w:rFonts w:ascii="Times New Roman" w:hAnsi="Times New Roman" w:cs="Times New Roman"/>
          <w:sz w:val="16"/>
          <w:szCs w:val="16"/>
        </w:rPr>
        <w:t>Они перечисляются в порядке их подчинённости: федеральные, республиканские, краевые и областные, районные, городские, ведомственные, частные.</w:t>
      </w:r>
      <w:proofErr w:type="gramEnd"/>
      <w:r w:rsidRPr="00C65B62">
        <w:rPr>
          <w:rFonts w:ascii="Times New Roman" w:hAnsi="Times New Roman" w:cs="Times New Roman"/>
          <w:sz w:val="16"/>
          <w:szCs w:val="16"/>
        </w:rPr>
        <w:t xml:space="preserve"> Далее в том же порядке – музеи, далее - библиотеки.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Фонды в пределах одного архивохранилища указываются в порядке возрастания их нумерации.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В подразделе «Опубликованные источники» вначале перечисляются тематические публикации в сборниках документов. Затем указываются публикации отдельных документов в соответствии с иерархией видов источников: законодательные, актовые, делопроизводственные, статистические, географические описания и картографические источники, источники личного происхождения (мемуары, дневники, переписка) в алфавитном порядке авторов.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Священное Писание всегда относится к источникам.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5.4. Нормативно-методическая литература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Здесь указываются стандарты и методические указания по их применению, каталоги, правила и т.п.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5.5. Литература</w:t>
      </w:r>
    </w:p>
    <w:p w:rsidR="00C65B62" w:rsidRPr="00C65B62" w:rsidRDefault="00C65B62" w:rsidP="00C65B62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Приводятся сведения об исследовательской литературе, которая использовалась при подготовке работы: о монографиях, статьях, рецензиях, авторефератах диссертаций и т.д.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Список формируется по алфавиту фамилий авторов; если авторы являются однофамильцами – по алфавиту инициалов. Если фамилии автора не указано, в список включается заглавие книги или статьи, помещаемое в нем также в порядке алфавита.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5.6. Справочно-информационные издания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В этом разделе помещаются сведения об использованных энциклопедиях, словарях, библиографических пособиях, справочниках, путеводителях по архивам, опубликованных описях фондов, каталогов выставок и пр. Порядок расположения – по алфавиту заглавия.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 xml:space="preserve">При отсутствии в списке литературы </w:t>
      </w:r>
      <w:proofErr w:type="gramStart"/>
      <w:r w:rsidRPr="00C65B62">
        <w:rPr>
          <w:rFonts w:ascii="Times New Roman" w:hAnsi="Times New Roman" w:cs="Times New Roman"/>
          <w:sz w:val="16"/>
          <w:szCs w:val="16"/>
        </w:rPr>
        <w:t>какого-либо</w:t>
      </w:r>
      <w:proofErr w:type="gramEnd"/>
      <w:r w:rsidRPr="00C65B62">
        <w:rPr>
          <w:rFonts w:ascii="Times New Roman" w:hAnsi="Times New Roman" w:cs="Times New Roman"/>
          <w:sz w:val="16"/>
          <w:szCs w:val="16"/>
        </w:rPr>
        <w:t xml:space="preserve"> из названных разделов нумерация соответственно меняется.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lastRenderedPageBreak/>
        <w:t>Издания на иностранных языках приводятся в каждом разделе списка после кириллического алфавита. Таким образом, сначала в алфавитном порядке перечисляются издания, использующие кириллицу, при этом в общем ряду указываются издания на русском, белорусском, украинском, болгарском, сербском и других языках. Затем перечисляются издания на языках, использующих латиницу: в общем ряду издания на английском, немецком и других языках. Далее приводятся сведения об изданиях на основе иной графики (греческий, арабский и пр.).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 xml:space="preserve">Издания на электронных носителях и материалы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интернет-ресурсов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 помещают в общем порядке.</w:t>
      </w:r>
    </w:p>
    <w:p w:rsidR="00C65B62" w:rsidRPr="00C65B62" w:rsidRDefault="00C65B62" w:rsidP="00C65B62">
      <w:pPr>
        <w:rPr>
          <w:rFonts w:ascii="Times New Roman" w:hAnsi="Times New Roman" w:cs="Times New Roman"/>
          <w:b/>
          <w:sz w:val="16"/>
          <w:szCs w:val="16"/>
        </w:rPr>
      </w:pPr>
      <w:r w:rsidRPr="00C65B62">
        <w:rPr>
          <w:rFonts w:ascii="Times New Roman" w:hAnsi="Times New Roman" w:cs="Times New Roman"/>
          <w:b/>
          <w:sz w:val="16"/>
          <w:szCs w:val="16"/>
        </w:rPr>
        <w:t>5.7. Электронные ресурсы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Описание электронных документов подчиняется общим правилам стандартного библиографического описания, однако имеет свою специфику. Схема описания: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- автор, заглавие;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- сведения об издании;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- обозначение вида ресурса;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- физические характеристики.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Пример: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 xml:space="preserve">Казаков Р.Б. Татищев Василий Никитич (Электронный ресурс) // Большая энциклопедия Кирилла и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Мефодия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>. – Электр</w:t>
      </w:r>
      <w:proofErr w:type="gramStart"/>
      <w:r w:rsidRPr="00C65B62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C65B6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65B62">
        <w:rPr>
          <w:rFonts w:ascii="Times New Roman" w:hAnsi="Times New Roman" w:cs="Times New Roman"/>
          <w:sz w:val="16"/>
          <w:szCs w:val="16"/>
        </w:rPr>
        <w:t>д</w:t>
      </w:r>
      <w:proofErr w:type="gramEnd"/>
      <w:r w:rsidRPr="00C65B62">
        <w:rPr>
          <w:rFonts w:ascii="Times New Roman" w:hAnsi="Times New Roman" w:cs="Times New Roman"/>
          <w:sz w:val="16"/>
          <w:szCs w:val="16"/>
        </w:rPr>
        <w:t>анные. – М.: Кирилл и Мефодий: Большая Российская энциклопедия, 2001. – 2 электрон</w:t>
      </w:r>
      <w:proofErr w:type="gramStart"/>
      <w:r w:rsidRPr="00C65B62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C65B6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65B62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C65B62">
        <w:rPr>
          <w:rFonts w:ascii="Times New Roman" w:hAnsi="Times New Roman" w:cs="Times New Roman"/>
          <w:sz w:val="16"/>
          <w:szCs w:val="16"/>
        </w:rPr>
        <w:t>пт. диска (СD-ROM).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 xml:space="preserve">Дунаев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Динисий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свящ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>. «Говорение языками» и исцеления (Электронный ресурс). – Электр</w:t>
      </w:r>
      <w:proofErr w:type="gramStart"/>
      <w:r w:rsidRPr="00C65B62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C65B6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65B62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C65B62">
        <w:rPr>
          <w:rFonts w:ascii="Times New Roman" w:hAnsi="Times New Roman" w:cs="Times New Roman"/>
          <w:sz w:val="16"/>
          <w:szCs w:val="16"/>
        </w:rPr>
        <w:t>т. – Режим доступа: http: // mirbezsect.narod.ru/sect-yaz.html</w:t>
      </w:r>
    </w:p>
    <w:p w:rsidR="00C65B62" w:rsidRPr="00C65B62" w:rsidRDefault="00C65B62" w:rsidP="00C65B62">
      <w:pPr>
        <w:rPr>
          <w:rFonts w:ascii="Times New Roman" w:hAnsi="Times New Roman" w:cs="Times New Roman"/>
          <w:b/>
          <w:sz w:val="16"/>
          <w:szCs w:val="16"/>
        </w:rPr>
      </w:pPr>
      <w:r w:rsidRPr="00C65B62">
        <w:rPr>
          <w:rFonts w:ascii="Times New Roman" w:hAnsi="Times New Roman" w:cs="Times New Roman"/>
          <w:b/>
          <w:sz w:val="16"/>
          <w:szCs w:val="16"/>
        </w:rPr>
        <w:t>6. ИЛЛЮСТРАТИВНЫЙ МАТЕРИАЛ И ПРИЛОЖЕНИЯ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6.1. Иллюстративный материал (фотографии, графики, схемы и пр.) выносятся в Приложение, в котором располагаются и нумеруются, как правило, по порядку ссылок на них в тексте. Включение иллюстраций в основной текст не допускается. В тексте ссылка на иллюстративный материал указывается в скобках, например: (Рис.1) или (Табл. 2) или (Прил. 3).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6.2. Каждая иллюстрация должна иметь пояснительную подрисуночную подпись. Для фотографий желательно указать ее автора и время создания. Если на фотографии изображена группа лиц, желательно перечислить их имена; если такие сведения отсутствуют – указать положение в группе лица, в связи с которым приведена данная фотография.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 xml:space="preserve">В подписях, сопровождающих фотографии документов, указывается место их хранения (архивный шифр при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госхранении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>, личный архив такого-то лица и т.д.).</w:t>
      </w:r>
    </w:p>
    <w:p w:rsidR="00C65B62" w:rsidRPr="00C65B62" w:rsidRDefault="00C65B62" w:rsidP="00C65B62">
      <w:pPr>
        <w:rPr>
          <w:rFonts w:ascii="Times New Roman" w:hAnsi="Times New Roman" w:cs="Times New Roman"/>
          <w:b/>
          <w:sz w:val="16"/>
          <w:szCs w:val="16"/>
        </w:rPr>
      </w:pPr>
      <w:r w:rsidRPr="00C65B62">
        <w:rPr>
          <w:rFonts w:ascii="Times New Roman" w:hAnsi="Times New Roman" w:cs="Times New Roman"/>
          <w:b/>
          <w:sz w:val="16"/>
          <w:szCs w:val="16"/>
        </w:rPr>
        <w:t>7. СФЕРА ПРИМЕНЕНИЯ ПРАВИЛ ОФОРМЛЕНИЯ ТЕКСТА</w:t>
      </w:r>
    </w:p>
    <w:p w:rsidR="00C65B62" w:rsidRPr="00C65B62" w:rsidRDefault="00C65B62" w:rsidP="00C65B62">
      <w:pPr>
        <w:rPr>
          <w:rFonts w:ascii="Times New Roman" w:hAnsi="Times New Roman" w:cs="Times New Roman"/>
          <w:b/>
          <w:sz w:val="16"/>
          <w:szCs w:val="16"/>
        </w:rPr>
      </w:pPr>
      <w:r w:rsidRPr="00C65B62">
        <w:rPr>
          <w:rFonts w:ascii="Times New Roman" w:hAnsi="Times New Roman" w:cs="Times New Roman"/>
          <w:b/>
          <w:sz w:val="16"/>
          <w:szCs w:val="16"/>
        </w:rPr>
        <w:t>И ОФОРМЛЕНИЯ СПИСКА ЛИТЕРАТУРЫ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Правила оформления текста в том, что касается ссылок, сносок, цитирования, приложений, а также правила составления списка литературы и правила библиографического описания неопубликованных, опубликованных и электронных источников являются обязательными при написании семестровых и дипломных работ.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Рассмотрено и утверждено на заседании Учёного совета Тульской Духовной семинарии 06 июня 2012 г. Журнал № 16.</w:t>
      </w:r>
    </w:p>
    <w:p w:rsidR="00C65B62" w:rsidRPr="00C65B62" w:rsidRDefault="00C65B62" w:rsidP="00C65B62">
      <w:pPr>
        <w:rPr>
          <w:rFonts w:ascii="Times New Roman" w:hAnsi="Times New Roman" w:cs="Times New Roman"/>
          <w:b/>
          <w:sz w:val="16"/>
          <w:szCs w:val="16"/>
        </w:rPr>
      </w:pPr>
      <w:r w:rsidRPr="00C65B62">
        <w:rPr>
          <w:rFonts w:ascii="Times New Roman" w:hAnsi="Times New Roman" w:cs="Times New Roman"/>
          <w:b/>
          <w:sz w:val="16"/>
          <w:szCs w:val="16"/>
        </w:rPr>
        <w:t>СОПРОВОДИТЕЛЬНЫЙ ЛИСТ К ДИПЛОМНОЙ РАБОТЕ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Тема работы: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Тип работы: Выпускная квалификационная дипломная работа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Предмет: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Руководитель: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Выпускник: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Дата утверждения темы: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Дата закрепления: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Дата передачи работы руководителю: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lastRenderedPageBreak/>
        <w:t>Дата передачи работы на рецензию: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Дата подачи работы в Учёный совет: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Дата предзащиты (если требуется):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Дата защиты: дата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отложенная защита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Итоговая оценка работы: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Результат защиты: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Дополнение к защите: Рекомендовано в качестве учебного пособия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Рекомендовано для печати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Рекомендовано для печати и публичного выступления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Рекомендовано для публичного выступления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Комиссия: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[1] Алексий (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Кутепов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),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архим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>. Святоотеческое учение о Божией Матери. Тула: Гриф и</w:t>
      </w:r>
      <w:proofErr w:type="gramStart"/>
      <w:r w:rsidRPr="00C65B62">
        <w:rPr>
          <w:rFonts w:ascii="Times New Roman" w:hAnsi="Times New Roman" w:cs="Times New Roman"/>
          <w:sz w:val="16"/>
          <w:szCs w:val="16"/>
        </w:rPr>
        <w:t xml:space="preserve"> К</w:t>
      </w:r>
      <w:proofErr w:type="gramEnd"/>
      <w:r w:rsidRPr="00C65B62">
        <w:rPr>
          <w:rFonts w:ascii="Times New Roman" w:hAnsi="Times New Roman" w:cs="Times New Roman"/>
          <w:sz w:val="16"/>
          <w:szCs w:val="16"/>
        </w:rPr>
        <w:t>, 2011. С. 15.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[2] Там же. С. 48.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[3] Там же.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 xml:space="preserve">[4] Иоанн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Дамаскин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>, преп. Точное изложение православной веры. М., 1992. С. 135.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  <w:r w:rsidRPr="00C65B62">
        <w:rPr>
          <w:rFonts w:ascii="Times New Roman" w:hAnsi="Times New Roman" w:cs="Times New Roman"/>
          <w:sz w:val="16"/>
          <w:szCs w:val="16"/>
        </w:rPr>
        <w:t>[5] Алексий (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Кутепов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 xml:space="preserve">), </w:t>
      </w:r>
      <w:proofErr w:type="spellStart"/>
      <w:r w:rsidRPr="00C65B62">
        <w:rPr>
          <w:rFonts w:ascii="Times New Roman" w:hAnsi="Times New Roman" w:cs="Times New Roman"/>
          <w:sz w:val="16"/>
          <w:szCs w:val="16"/>
        </w:rPr>
        <w:t>архим</w:t>
      </w:r>
      <w:proofErr w:type="spellEnd"/>
      <w:r w:rsidRPr="00C65B62">
        <w:rPr>
          <w:rFonts w:ascii="Times New Roman" w:hAnsi="Times New Roman" w:cs="Times New Roman"/>
          <w:sz w:val="16"/>
          <w:szCs w:val="16"/>
        </w:rPr>
        <w:t>. Указ</w:t>
      </w:r>
      <w:proofErr w:type="gramStart"/>
      <w:r w:rsidRPr="00C65B62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C65B6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65B62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C65B62">
        <w:rPr>
          <w:rFonts w:ascii="Times New Roman" w:hAnsi="Times New Roman" w:cs="Times New Roman"/>
          <w:sz w:val="16"/>
          <w:szCs w:val="16"/>
        </w:rPr>
        <w:t>оч. С. 83.</w:t>
      </w:r>
    </w:p>
    <w:p w:rsidR="00C65B62" w:rsidRPr="00C65B62" w:rsidRDefault="00C65B62" w:rsidP="00C65B62">
      <w:pPr>
        <w:rPr>
          <w:rFonts w:ascii="Times New Roman" w:hAnsi="Times New Roman" w:cs="Times New Roman"/>
          <w:sz w:val="16"/>
          <w:szCs w:val="16"/>
        </w:rPr>
      </w:pPr>
    </w:p>
    <w:p w:rsidR="00C65B62" w:rsidRPr="00C65B62" w:rsidRDefault="00C65B62" w:rsidP="00C65B62">
      <w:pPr>
        <w:spacing w:line="240" w:lineRule="auto"/>
        <w:rPr>
          <w:rFonts w:cstheme="minorHAnsi"/>
          <w:sz w:val="16"/>
          <w:szCs w:val="16"/>
        </w:rPr>
      </w:pPr>
      <w:r w:rsidRPr="00C65B62">
        <w:rPr>
          <w:rFonts w:cstheme="minorHAnsi"/>
          <w:sz w:val="16"/>
          <w:szCs w:val="16"/>
        </w:rPr>
        <w:t xml:space="preserve"> </w:t>
      </w:r>
    </w:p>
    <w:p w:rsidR="00675CD0" w:rsidRDefault="00675CD0">
      <w:pPr>
        <w:rPr>
          <w:rFonts w:ascii="Times New Roman" w:hAnsi="Times New Roman" w:cs="Times New Roman"/>
          <w:sz w:val="16"/>
          <w:szCs w:val="16"/>
        </w:rPr>
      </w:pPr>
    </w:p>
    <w:p w:rsidR="000A074C" w:rsidRDefault="000A074C">
      <w:pPr>
        <w:rPr>
          <w:rFonts w:ascii="Times New Roman" w:hAnsi="Times New Roman" w:cs="Times New Roman"/>
          <w:sz w:val="16"/>
          <w:szCs w:val="16"/>
        </w:rPr>
      </w:pPr>
    </w:p>
    <w:p w:rsidR="00417F36" w:rsidRPr="000A074C" w:rsidRDefault="00417F36" w:rsidP="00417F36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417F36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417F36" w:rsidRPr="000A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52"/>
    <w:rsid w:val="000A074C"/>
    <w:rsid w:val="00405552"/>
    <w:rsid w:val="00417F36"/>
    <w:rsid w:val="00675CD0"/>
    <w:rsid w:val="008A6D37"/>
    <w:rsid w:val="008F5EF9"/>
    <w:rsid w:val="00BB2DB3"/>
    <w:rsid w:val="00C6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2015-09-07T18:29:00Z</dcterms:created>
  <dcterms:modified xsi:type="dcterms:W3CDTF">2016-01-27T17:28:00Z</dcterms:modified>
</cp:coreProperties>
</file>