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AB" w:rsidRDefault="00903FAB" w:rsidP="00903FAB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  <w:r w:rsidRPr="00F52D88">
        <w:rPr>
          <w:rFonts w:ascii="Times New Roman" w:hAnsi="Times New Roman"/>
          <w:bCs/>
          <w:noProof/>
          <w:color w:val="000000"/>
          <w:szCs w:val="20"/>
          <w:lang w:eastAsia="ru-RU" w:bidi="ar-SA"/>
        </w:rPr>
        <w:drawing>
          <wp:inline distT="0" distB="0" distL="0" distR="0">
            <wp:extent cx="5940425" cy="915215"/>
            <wp:effectExtent l="19050" t="0" r="317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AB" w:rsidRDefault="00903FAB" w:rsidP="00903FAB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</w:p>
    <w:p w:rsidR="00903FAB" w:rsidRPr="002D58A1" w:rsidRDefault="00903FAB" w:rsidP="00903FAB">
      <w:pPr>
        <w:jc w:val="center"/>
        <w:rPr>
          <w:b/>
          <w:sz w:val="20"/>
          <w:szCs w:val="20"/>
        </w:rPr>
      </w:pPr>
      <w:r w:rsidRPr="002D58A1">
        <w:rPr>
          <w:b/>
          <w:sz w:val="20"/>
          <w:szCs w:val="20"/>
        </w:rPr>
        <w:t>НОУ ВПО «МУ им. С.Ю.Витте» в г. Туле</w:t>
      </w:r>
    </w:p>
    <w:p w:rsidR="00903FAB" w:rsidRDefault="00903FAB" w:rsidP="00903FAB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</w:p>
    <w:p w:rsidR="00903FAB" w:rsidRDefault="00903FAB" w:rsidP="00903FAB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</w:p>
    <w:p w:rsidR="00903FAB" w:rsidRPr="00F52D88" w:rsidRDefault="00903FAB" w:rsidP="00903FA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F52D88">
        <w:rPr>
          <w:rFonts w:ascii="Times New Roman" w:hAnsi="Times New Roman"/>
          <w:b/>
          <w:bCs/>
          <w:color w:val="000000"/>
        </w:rPr>
        <w:t>ТЕСТЫ</w:t>
      </w:r>
    </w:p>
    <w:p w:rsidR="00903FAB" w:rsidRPr="00F52D88" w:rsidRDefault="00903FAB" w:rsidP="00903FA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F52D88">
        <w:rPr>
          <w:rFonts w:ascii="Times New Roman" w:hAnsi="Times New Roman"/>
          <w:b/>
          <w:bCs/>
          <w:color w:val="000000"/>
        </w:rPr>
        <w:t>по предмету «</w:t>
      </w:r>
      <w:r>
        <w:rPr>
          <w:rFonts w:ascii="Times New Roman" w:hAnsi="Times New Roman"/>
          <w:b/>
          <w:bCs/>
          <w:color w:val="000000"/>
        </w:rPr>
        <w:t>Банковское</w:t>
      </w:r>
      <w:r w:rsidRPr="00F52D88">
        <w:rPr>
          <w:rFonts w:ascii="Times New Roman" w:hAnsi="Times New Roman"/>
          <w:b/>
          <w:bCs/>
          <w:color w:val="000000"/>
        </w:rPr>
        <w:t xml:space="preserve"> право»</w:t>
      </w:r>
    </w:p>
    <w:p w:rsidR="00903FAB" w:rsidRPr="00244753" w:rsidRDefault="00903FAB" w:rsidP="00903FAB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1.Какие отношения регулирует банковское право в сфере банковской деятельности?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отношения по осуществлению банковских операций;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ответственность за уголовные правонарушения;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отношения по охране валютных ценностей.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2.Характерной чертой банковского дела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осуществление экономических операций;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осуществление налоговых операций по установлению, ведению и взиманию налогов и сборов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совершение систематических банковских операций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3.Комплексные банковские отношения НЕ включают в себя?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уголовные правоотношения;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гражданские правоотношения;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трудовые правоотношения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4.В каком признаке раскрывается отраслевой метод правового регулирования общественных отношений?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 специфике разрешения возникающих конфликтов;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в предпринимательском характере;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в возможности осуществления только специальными субъектами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5. Что является принципом банковского права?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учёт опыта международного правового сотрудничества и регулирования в области банковского дела;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Б) принцип </w:t>
      </w:r>
      <w:proofErr w:type="spellStart"/>
      <w:r w:rsidRPr="00726EDA">
        <w:rPr>
          <w:rFonts w:ascii="Times New Roman" w:hAnsi="Times New Roman" w:cs="Times New Roman"/>
        </w:rPr>
        <w:t>двухуровнего</w:t>
      </w:r>
      <w:proofErr w:type="spellEnd"/>
      <w:r w:rsidRPr="00726EDA">
        <w:rPr>
          <w:rFonts w:ascii="Times New Roman" w:hAnsi="Times New Roman" w:cs="Times New Roman"/>
        </w:rPr>
        <w:t xml:space="preserve"> построения банковской системы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принцип специфики разрешения конфликтов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6.Что НЕ относится к источникам банковского права?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ГК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Указы президента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Постановления Правительства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Таможенный кодекс РФ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7.Что является элементами банковского правоотношения?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субъект;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объект;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содержание;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все ответы верны;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Д)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8.Объектами банковских правоотношений могут выступать?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валютные ценности;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движимое имущество;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недвижимое имущество;</w:t>
      </w: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lastRenderedPageBreak/>
        <w:t>9.Субъектами банковских правоотношений являются: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Государственная Дума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Минфин России;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МВД РФ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10.К какой отрасли можно отнести банковское право?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комплексное;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специальное;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базовое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11. Правовой статус ЦБ РФ установлен?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указом президента;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постановлением Правительства;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Законом о ЦБ РФ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12. ЦБ РФ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физическим лицом, имеет печать с изображением Государственного герба РФ и со своим наименованием;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юридическим лицом, имеет печать с изображением Государственного герба РФ и со своим наименованием;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13. Местом нахождения центральных органов ЦБ РФ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г. Санкт- Петербург;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г. Москва;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г. Воронеж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14. Целью деятельности ЦБ РФ не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развитие и укрепление банковской системы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защита и обеспечение устойчивости рубля;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рассмотрение уголовных дел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15. ЦБ РФ подотчётен?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Государственной Думе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Минфин России;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Правительству РФ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16.Какие направления своей компетенции реализует ЦБ РФ?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организатор безналичных расчетов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осущес</w:t>
      </w:r>
      <w:r w:rsidR="00726EDA">
        <w:rPr>
          <w:rFonts w:ascii="Times New Roman" w:hAnsi="Times New Roman" w:cs="Times New Roman"/>
        </w:rPr>
        <w:t>твление эффективного управления</w:t>
      </w:r>
      <w:r w:rsidRPr="00726EDA">
        <w:rPr>
          <w:rFonts w:ascii="Times New Roman" w:hAnsi="Times New Roman" w:cs="Times New Roman"/>
        </w:rPr>
        <w:t xml:space="preserve"> золотовалютными резервами;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осуществление надзора за деятельностью кредитных организаций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17. Когда ЦБ РФ должен предоставить в ГД РФ проект основных направлений не предстоящий год?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3 июня;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26 августа;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1 сентября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18. Основными инструментами денежно- кредитной политики ЦБ РФ НЕ являются?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операции на открытом рынке;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Б) </w:t>
      </w:r>
      <w:proofErr w:type="spellStart"/>
      <w:r w:rsidRPr="00726EDA">
        <w:rPr>
          <w:rFonts w:ascii="Times New Roman" w:hAnsi="Times New Roman" w:cs="Times New Roman"/>
        </w:rPr>
        <w:t>рефенансирование</w:t>
      </w:r>
      <w:proofErr w:type="spellEnd"/>
      <w:r w:rsidRPr="00726EDA">
        <w:rPr>
          <w:rFonts w:ascii="Times New Roman" w:hAnsi="Times New Roman" w:cs="Times New Roman"/>
        </w:rPr>
        <w:t xml:space="preserve"> кредитных организаций;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передача векселя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19. Что является официальной денежной единицей(валютой) РФ?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Российский рубль;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доллар;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марка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20. Срок изъятия из обращения банкнот и монет старого образца не может быть?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менее 1 года, но не превышая 5 лет;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менее 5 лет;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10 лет.</w:t>
      </w: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lastRenderedPageBreak/>
        <w:t>21. Главная цель банковского регулирования и банковского надзора?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защита интересов вкладчиков и кредиторов;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организация внутреннего контроля;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бухгалтерский учёт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22. Регулирующие и надзорные функции ЦБ РФ осуществляет?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Государственный таможенный комитет;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ФТС;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Комитет банковского надзора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23. Максимальный размер крупных кредитных рисков не может превышать?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300% размера собственных средств кредитной организации;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800%размера собственных средств кредитной организации;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500% размера собственных средств кредитной организации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24. Размер норматива использования собственных средств кредитной организации для приобретения акций других юридических лиц не может превышать?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10% размера собственных средств кредитной организации;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25% размера собственных средств кредитной организации;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50% размера собственных средств кредитной организации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25. ЦБ РФ не имеет права?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пролонгировать предоставленные кредиты;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выставлять чеки и векселя в любой валюте;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выдавать поручительства и банковские гарантии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26. ЦБ РФ имеет право?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заниматься торговой и производственной деятельностью;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приобретать акции кредитных и иных организаций;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покупать, хранить, продавать драгоценные металлы и иные виды валютных ценностей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27. ЦБ РФ устанавливает?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сроки безналичных расчётов;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формы безналичных расчётов;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правила осуществления безналичных расчётов;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нет правильного ответа;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Д) все ответы верны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28. Общий срок платежей по безналичным расчётам, если указанный платёж </w:t>
      </w:r>
      <w:proofErr w:type="gramStart"/>
      <w:r w:rsidRPr="00726EDA">
        <w:rPr>
          <w:rFonts w:ascii="Times New Roman" w:hAnsi="Times New Roman" w:cs="Times New Roman"/>
        </w:rPr>
        <w:t>осуществляется  в</w:t>
      </w:r>
      <w:proofErr w:type="gramEnd"/>
      <w:r w:rsidRPr="00726EDA">
        <w:rPr>
          <w:rFonts w:ascii="Times New Roman" w:hAnsi="Times New Roman" w:cs="Times New Roman"/>
        </w:rPr>
        <w:t xml:space="preserve"> пределах территории субъекта РФ, не должен превышать?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двух операционных дней;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пяти операционных дней;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десяти операционных дней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29. В структуру ЦБ РФ входят?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учебные заведения;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Национальный банковский совет;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ФТС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30. Одним из органов управления ЦБ РФ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Совет директоров ЦБ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территориальные учреждения;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центральный аппарат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31. Сколько человек входит в Национальный банковский совет?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32;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12;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5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32. Сколько раз заседает Национальный банковский совет?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не реже одного раза в квартал;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не реже двух раз в квартал;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один раз в три квартала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lastRenderedPageBreak/>
        <w:t>33. Председатель ЦБ РФ назначается на должность?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Государственной Думой;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Президентом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Советом директоров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34. Вестник Банка России официально публикует решения Совета директоров в течение…дней?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20 дней со дня принятия;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10 дней со дня принятия;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15 дней со дня принятия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35. Территориальные учреждения ЦБ РФ?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не являются юридическими лицами;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являются физическими лицами;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являются юридическими лицами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36. Полевые учреждения ЦБ РФ предназначены для банковского обслуживания?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воинских частей;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МВД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ФТС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37.Учредители банка не имеют права выходить из состава его участников в течение…лет со дня регистрации банка?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5 лет;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10 лет;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3 лет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38. Устав кредитной организации должен содержать?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указание на организационно- правовую форму;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правила бухгалтерского учёта и отчётности;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порядок формирования провизии ЦБ РФ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39. Бизнес- план должен содержать?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систему управления кредитной организации;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общую информацию о кредитной организации;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цели, задачи, рыночную политику кредитной организации;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нет правильного ответа;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Д) все ответы верны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40. Предельный размер не денежной </w:t>
      </w:r>
      <w:proofErr w:type="gramStart"/>
      <w:r w:rsidRPr="00726EDA">
        <w:rPr>
          <w:rFonts w:ascii="Times New Roman" w:hAnsi="Times New Roman" w:cs="Times New Roman"/>
        </w:rPr>
        <w:t>части  уставного</w:t>
      </w:r>
      <w:proofErr w:type="gramEnd"/>
      <w:r w:rsidRPr="00726EDA">
        <w:rPr>
          <w:rFonts w:ascii="Times New Roman" w:hAnsi="Times New Roman" w:cs="Times New Roman"/>
        </w:rPr>
        <w:t xml:space="preserve"> капитала создаваемой кредитной организацией не должен превышать?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50%;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20%;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10%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41. Что относится к мерам по предупреждению банкротства?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финансовое оздоровление банка;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ликвидация кредитной организации;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42. Заявление о признание кредитной организации банкротом должно содержать?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наименование кредитной организации и её место нахождения;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платёжные поручения с отметкой об исполнении;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балансы на последнюю отчётную дату с отметкой налоговых органов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43. Кредитная организация вправе открывать на территории РФ?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филиалы, сведения о которых должны содержаться в её уставе;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представительства;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обменные пункты;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все ответы верны</w:t>
      </w: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lastRenderedPageBreak/>
        <w:t>44. За открытие филиалов с кредитных организаций взимается сбор в размере?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200 МРОТ;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100 МРОТ;</w:t>
      </w:r>
    </w:p>
    <w:p w:rsid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50 МРОТ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45. За государственную регистрацию кредитной организации, созданной в результате реорганизации, взимается гос. пошлина в размере?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5000 рублей;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2000 рублей;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10000 рублей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46. Одной из форм реорганизации кредитной организации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слияние;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закрытие;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открытие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47. Расчётные документы должны содержать следующие реквизиты?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вид платежа;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бизнес-план;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договор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48. В расчётных операциях участвуют?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плательщик;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получатель;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банк плательщика;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нет правильного ответа;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Д) все ответы верны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49. В платёжном поручении должны быть обязательные реквизиты?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корреспондентский счёт банка плательщика и его банковский идентификационный код (БИК);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банк получателя;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банк плательщика;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50. В аккредитивном обязательстве имеются следующие участники?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плательщик;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должник;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51. Аккредитив бывает?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покрытый;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дорожный;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на предъявителя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52. Признаком инкассо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выполнение поручения за счёт клиента;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выполнение поручения за счёт собственных средств;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делегирование своих полномочий заместителям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53. Кто является основным должником по чеку?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чекодатель;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чекодержатель;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плательщик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54. Чековым реквизитом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инкассо;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указание валюты платежа;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выполнение поручения за счёт клиента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55. Какое бывает кроссирование?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общее;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специальное;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все ответы верны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lastRenderedPageBreak/>
        <w:t>56. Чек может быть?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документарным;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простым;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именным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57. Бесспорное списание средств со счёта клиента осуществляется в случаях?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при нарушение законодательства;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при взимании задолженности по уплате таможенных платежей;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при оплате посредством кредитной карточки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58. Вариант организации межбанковских расчётов?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централизованный;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общий;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специальный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59. Корреспондентским соглашением определяется?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счёт получателя;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счёт плательщика;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вид и валюта открываемых счетов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60. Признак банковских операций?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списание средств со счёта клиента;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сделки, осуществляемые соответствующими субъектами;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чековое обязательство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61. Объектом банковских операций могут быть?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деньги;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ценные бумаги;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драгоценные металлы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все ответы верны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62. Видом банковского счета не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чековый счёт;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расчётный счёт;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депозитный счёт;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63. Банковские вклады подразделяются?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вклад до востребования;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срочный вклад;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оба ответа верны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64. Стороной депозитного договора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банк;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плательщик;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должник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65. Ответственность по депозитному договору наступает в случае?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А) за выдачу банковских гарантий;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за ухудшение условий обеспечения;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за привлечение денежных средств физ. и юр. лиц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66. Каким является кредитный договор?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возмездным;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безвозмездным;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67. Вид неустойки по соотношению?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договорная;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законная;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зачётная</w:t>
      </w: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lastRenderedPageBreak/>
        <w:t>68. Вид неустойки по форме?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альтернативная;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пеня;</w:t>
      </w:r>
    </w:p>
    <w:p w:rsid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исключительная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69. Каким является договор поручительства?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консенсуальным;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возмездным;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безвозмездным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70. Договор поручительства должен быть совершён?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 устной форме;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в письменной форме;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71. Банковская гарантия представляет собой?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двустороннюю сделку;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одностороннюю сделку;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72. В договоре залога указывается?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вид залога;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стоимость залога;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адрес нахождения залога;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все ответы верны;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Д)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73. </w:t>
      </w:r>
      <w:proofErr w:type="spellStart"/>
      <w:r w:rsidRPr="00726EDA">
        <w:rPr>
          <w:rFonts w:ascii="Times New Roman" w:hAnsi="Times New Roman" w:cs="Times New Roman"/>
        </w:rPr>
        <w:t>Факторинговые</w:t>
      </w:r>
      <w:proofErr w:type="spellEnd"/>
      <w:r w:rsidRPr="00726EDA">
        <w:rPr>
          <w:rFonts w:ascii="Times New Roman" w:hAnsi="Times New Roman" w:cs="Times New Roman"/>
        </w:rPr>
        <w:t xml:space="preserve"> операции по месту осуществления?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внутренние;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открытые;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закрытые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74. По типу финансирования лизинг бывает?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косвенный;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срочный;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прямой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75. Операции банков с ценными бумагами можно подразделить?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операции по выдаче кредитов;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биржевые сделки;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учёт;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Г)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Д) все ответы верны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76. Банки могут выпускать акции?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при создании акционерного банка;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при закрытии банка;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при открытии банка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77. Сколько этапов содержит эмиссия банками акций и облигаций?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5;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7;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10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78. Коммерческие банки могут выступать на рынке ценных бумаг в следующих качествах?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как инвесторы;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как покупатели;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как продавцы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79. Вид опционных сделок?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колл;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опцион на покупку;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опцион на продажу</w:t>
      </w: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lastRenderedPageBreak/>
        <w:t>80. Какую премию уплачивает покупатель опциона продавцу?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не ниже 5% суммы сделки;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не ниже 10 % суммы сделки;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25%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81. Офсетная сделка- это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противоположная сделка по отношению к ранее совершённой;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договор купли- продажи базового актива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биржевая сделка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82. Вид сделки с премией?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срочная;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прямая;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кратная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83. Минимальный размер собственного капитала для осуществления клиринговой деятельности должен составлять?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не менее 15 млн. рублей;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не более 5 млн. рублей;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не менее 25 тыс. рублей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84. К функциям клирингового центра относят?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хранение и обращение денежных средств;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создание специализированных подразделений;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соблюдение конфиденциальности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85. Коммерческие банки предоставляют вексельные кредиты в форме?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кредита;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ссуды;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форфейтинга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86. Не принимают к учёту векселя?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не служащие средством платежа;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не основанные на товарных сделках;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участвующие в биржевых сделках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87. Вид комиссионной операции?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инкассирование векселей;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Б) </w:t>
      </w:r>
      <w:proofErr w:type="spellStart"/>
      <w:r w:rsidRPr="00726EDA">
        <w:rPr>
          <w:rFonts w:ascii="Times New Roman" w:hAnsi="Times New Roman" w:cs="Times New Roman"/>
        </w:rPr>
        <w:t>форфейтинговый</w:t>
      </w:r>
      <w:proofErr w:type="spellEnd"/>
      <w:r w:rsidRPr="00726EDA">
        <w:rPr>
          <w:rFonts w:ascii="Times New Roman" w:hAnsi="Times New Roman" w:cs="Times New Roman"/>
        </w:rPr>
        <w:t xml:space="preserve"> вексель;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аваль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88. Резидентами являются?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аккредитованные представительства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находящиеся на территории РФ филиалы;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физические лица, являющиеся гражданами РФ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89. Основой валютного регулирования является?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А) ФЗ </w:t>
      </w:r>
      <w:proofErr w:type="gramStart"/>
      <w:r w:rsidRPr="00726EDA">
        <w:rPr>
          <w:rFonts w:ascii="Times New Roman" w:hAnsi="Times New Roman" w:cs="Times New Roman"/>
        </w:rPr>
        <w:t>« О</w:t>
      </w:r>
      <w:proofErr w:type="gramEnd"/>
      <w:r w:rsidRPr="00726EDA">
        <w:rPr>
          <w:rFonts w:ascii="Times New Roman" w:hAnsi="Times New Roman" w:cs="Times New Roman"/>
        </w:rPr>
        <w:t xml:space="preserve"> валютном регулирование и валютном контроле»;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ФЗ «О векселе»;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ГК РФ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90. Требование о резервирование суммы не должно превышать?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50% суммы, осуществляемой валютной операции;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100% суммы, осуществляемой валютной операции;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91. Обязательная продажа валютной выручки через уполномоченные банки от экспорта </w:t>
      </w:r>
      <w:proofErr w:type="gramStart"/>
      <w:r w:rsidRPr="00726EDA">
        <w:rPr>
          <w:rFonts w:ascii="Times New Roman" w:hAnsi="Times New Roman" w:cs="Times New Roman"/>
        </w:rPr>
        <w:t>товаров  в</w:t>
      </w:r>
      <w:proofErr w:type="gramEnd"/>
      <w:r w:rsidRPr="00726EDA">
        <w:rPr>
          <w:rFonts w:ascii="Times New Roman" w:hAnsi="Times New Roman" w:cs="Times New Roman"/>
        </w:rPr>
        <w:t xml:space="preserve"> РФ, составляет?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25%;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15%;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19%</w:t>
      </w:r>
    </w:p>
    <w:p w:rsidR="00726EDA" w:rsidRDefault="00726EDA" w:rsidP="00D03272">
      <w:pPr>
        <w:jc w:val="both"/>
        <w:rPr>
          <w:rFonts w:ascii="Times New Roman" w:hAnsi="Times New Roman" w:cs="Times New Roman"/>
        </w:rPr>
      </w:pP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lastRenderedPageBreak/>
        <w:t>92. Контроль за совершением валютных операций кредитными организациями и валютными биржами осуществляет?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Правительство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Президент РФ;</w:t>
      </w:r>
    </w:p>
    <w:p w:rsid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ЦБ РФ</w:t>
      </w:r>
      <w:bookmarkStart w:id="0" w:name="_GoBack"/>
      <w:bookmarkEnd w:id="0"/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93. Должностные лица органов и агентов валютного контроля имеют право?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проверять все документы, связанные с осуществлениями функций валютного контроля;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препятствовать совершению административных правонарушений;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нет правильного ответа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94. Нерезиденты осуществляют валютные операции между собой?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с ограничением;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без ограничений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95. Что относится к валюте РФ?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денежные знаки в виде банкнот, монет, находящиеся в обращении и являющиеся законным средством платежа в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средства на банковских счетах и вкладах;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В) оба ответа верны 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96. Вексель бывает?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простой;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именной;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дорожный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97. </w:t>
      </w:r>
      <w:proofErr w:type="spellStart"/>
      <w:r w:rsidRPr="00726EDA">
        <w:rPr>
          <w:rFonts w:ascii="Times New Roman" w:hAnsi="Times New Roman" w:cs="Times New Roman"/>
        </w:rPr>
        <w:t>Домициляция</w:t>
      </w:r>
      <w:proofErr w:type="spellEnd"/>
      <w:r w:rsidRPr="00726EDA">
        <w:rPr>
          <w:rFonts w:ascii="Times New Roman" w:hAnsi="Times New Roman" w:cs="Times New Roman"/>
        </w:rPr>
        <w:t>-это?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отказ от акцепта;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инкассирование векселей;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назначение плательщиком третье лицо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98. Форфейтинг- это?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операция по приобретению права требования на поставку товаров и оказание услуг;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 xml:space="preserve">Б) </w:t>
      </w:r>
      <w:proofErr w:type="spellStart"/>
      <w:r w:rsidRPr="00726EDA">
        <w:rPr>
          <w:rFonts w:ascii="Times New Roman" w:hAnsi="Times New Roman" w:cs="Times New Roman"/>
        </w:rPr>
        <w:t>векселедательский</w:t>
      </w:r>
      <w:proofErr w:type="spellEnd"/>
      <w:r w:rsidRPr="00726EDA">
        <w:rPr>
          <w:rFonts w:ascii="Times New Roman" w:hAnsi="Times New Roman" w:cs="Times New Roman"/>
        </w:rPr>
        <w:t xml:space="preserve"> кредит;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кредит в форме ссудного счёта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99. Операции банка с векселями бывают?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кредитные;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комиссионные;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оба ответа верны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100. Вексельное законодательство составляет?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А) ГК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Б) ТК РФ;</w:t>
      </w:r>
    </w:p>
    <w:p w:rsidR="00D03272" w:rsidRPr="00726EDA" w:rsidRDefault="00D03272" w:rsidP="00D03272">
      <w:pPr>
        <w:jc w:val="both"/>
        <w:rPr>
          <w:rFonts w:ascii="Times New Roman" w:hAnsi="Times New Roman" w:cs="Times New Roman"/>
        </w:rPr>
      </w:pPr>
      <w:r w:rsidRPr="00726EDA">
        <w:rPr>
          <w:rFonts w:ascii="Times New Roman" w:hAnsi="Times New Roman" w:cs="Times New Roman"/>
        </w:rPr>
        <w:t>В) УК РФ</w:t>
      </w:r>
    </w:p>
    <w:sectPr w:rsidR="00D03272" w:rsidRPr="00726EDA" w:rsidSect="00D1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272"/>
    <w:rsid w:val="002710C8"/>
    <w:rsid w:val="005F2F5F"/>
    <w:rsid w:val="006D4F42"/>
    <w:rsid w:val="00726EDA"/>
    <w:rsid w:val="00903FAB"/>
    <w:rsid w:val="00932615"/>
    <w:rsid w:val="00D03272"/>
    <w:rsid w:val="00D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BAF7-FCD0-4A4F-B8C7-07C2E31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72"/>
    <w:pPr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FA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AB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2106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СЕМЬЯ</cp:lastModifiedBy>
  <cp:revision>6</cp:revision>
  <dcterms:created xsi:type="dcterms:W3CDTF">2014-10-05T14:12:00Z</dcterms:created>
  <dcterms:modified xsi:type="dcterms:W3CDTF">2016-01-17T10:37:00Z</dcterms:modified>
</cp:coreProperties>
</file>